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bookmarkStart w:id="0" w:name="_GoBack"/>
            <w:bookmarkEnd w:id="0"/>
            <w:r>
              <w:rPr>
                <w:rFonts w:ascii="SassoonCRInfant" w:hAnsi="SassoonCRInfant"/>
                <w:sz w:val="28"/>
              </w:rPr>
              <w:t>Maths</w:t>
            </w:r>
          </w:p>
        </w:tc>
        <w:tc>
          <w:tcPr>
            <w:tcW w:w="6520" w:type="dxa"/>
          </w:tcPr>
          <w:p w:rsidR="00E035AF" w:rsidRDefault="00E035AF" w:rsidP="009F4C07">
            <w:pPr>
              <w:rPr>
                <w:rFonts w:ascii="SassoonCRInfant" w:hAnsi="SassoonCRInfant"/>
                <w:sz w:val="24"/>
              </w:rPr>
            </w:pPr>
            <w:r>
              <w:rPr>
                <w:rFonts w:ascii="SassoonCRInfant" w:hAnsi="SassoonCRInfant"/>
                <w:sz w:val="24"/>
              </w:rPr>
              <w:t>We use MathsNoProblem! to teach maths. To the right, is a list of units your child has covered and can be revised. On top of these we recommend regularly learning/revising your child’s times tables and number bonds (to 5</w:t>
            </w:r>
            <w:r w:rsidR="00D77BB1">
              <w:rPr>
                <w:rFonts w:ascii="SassoonCRInfant" w:hAnsi="SassoonCRInfant"/>
                <w:sz w:val="24"/>
              </w:rPr>
              <w:t>0, to 100, to 500, to 1000 etc).</w:t>
            </w:r>
          </w:p>
          <w:p w:rsidR="00D77BB1" w:rsidRDefault="00D77BB1" w:rsidP="009F4C07">
            <w:pPr>
              <w:rPr>
                <w:rFonts w:ascii="SassoonCRInfant" w:hAnsi="SassoonCRInfant"/>
                <w:sz w:val="24"/>
              </w:rPr>
            </w:pPr>
          </w:p>
          <w:p w:rsidR="00D77BB1" w:rsidRDefault="00D77BB1" w:rsidP="009F4C07">
            <w:pPr>
              <w:rPr>
                <w:rFonts w:ascii="SassoonCRInfant" w:hAnsi="SassoonCRInfant"/>
                <w:sz w:val="24"/>
              </w:rPr>
            </w:pPr>
            <w:r>
              <w:rPr>
                <w:rFonts w:ascii="SassoonCRInfant" w:hAnsi="SassoonCRInfant"/>
                <w:sz w:val="24"/>
              </w:rPr>
              <w:t xml:space="preserve">There is also a list to the right of units your child still needs to cover within their year group. </w:t>
            </w:r>
          </w:p>
          <w:p w:rsidR="00E035AF" w:rsidRDefault="00E035AF"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Default="00E035AF" w:rsidP="009F4C07">
            <w:pPr>
              <w:rPr>
                <w:rFonts w:ascii="SassoonCRInfant" w:hAnsi="SassoonCRInfant"/>
                <w:sz w:val="24"/>
              </w:rPr>
            </w:pPr>
            <w:r w:rsidRPr="00E035AF">
              <w:rPr>
                <w:rFonts w:ascii="SassoonCRInfant" w:hAnsi="SassoonCRInfant"/>
                <w:b/>
                <w:sz w:val="24"/>
              </w:rPr>
              <w:t>TT Rockstars</w:t>
            </w:r>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p w:rsidR="00F236E5" w:rsidRDefault="00F236E5" w:rsidP="009F4C07">
            <w:pPr>
              <w:rPr>
                <w:rFonts w:ascii="SassoonCRInfant" w:hAnsi="SassoonCRInfant"/>
                <w:sz w:val="24"/>
              </w:rPr>
            </w:pPr>
          </w:p>
          <w:p w:rsidR="00F236E5" w:rsidRDefault="00F236E5" w:rsidP="009F4C07">
            <w:pPr>
              <w:rPr>
                <w:rFonts w:ascii="SassoonCRInfant" w:hAnsi="SassoonCRInfant"/>
                <w:sz w:val="24"/>
              </w:rPr>
            </w:pPr>
            <w:r>
              <w:rPr>
                <w:rFonts w:ascii="SassoonCRInfant" w:hAnsi="SassoonCRInfant"/>
                <w:sz w:val="24"/>
              </w:rPr>
              <w:t xml:space="preserve">Past SATs papers can be accessed online and give a broad range of questions which can be used as revision. There are a range of arithmetic and reasoning papers online. </w:t>
            </w:r>
          </w:p>
          <w:p w:rsidR="00F236E5" w:rsidRPr="009F4C07" w:rsidRDefault="00AA70FA" w:rsidP="009F4C07">
            <w:pPr>
              <w:rPr>
                <w:rFonts w:ascii="SassoonCRInfant" w:hAnsi="SassoonCRInfant"/>
                <w:sz w:val="24"/>
              </w:rPr>
            </w:pPr>
            <w:hyperlink r:id="rId7" w:history="1">
              <w:r w:rsidR="00F236E5" w:rsidRPr="003024B0">
                <w:rPr>
                  <w:rStyle w:val="Hyperlink"/>
                  <w:rFonts w:ascii="SassoonCRInfant" w:hAnsi="SassoonCRInfant"/>
                  <w:sz w:val="24"/>
                </w:rPr>
                <w:t>www.satspapers.org.uk</w:t>
              </w:r>
            </w:hyperlink>
            <w:r w:rsidR="00F236E5">
              <w:rPr>
                <w:rFonts w:ascii="SassoonCRInfant" w:hAnsi="SassoonCRInfant"/>
                <w:sz w:val="24"/>
              </w:rPr>
              <w:t xml:space="preserve"> is a fantastic website for a range of papers across all subjects . </w:t>
            </w:r>
          </w:p>
        </w:tc>
        <w:tc>
          <w:tcPr>
            <w:tcW w:w="6536" w:type="dxa"/>
          </w:tcPr>
          <w:p w:rsidR="00D77BB1" w:rsidRDefault="00D77BB1" w:rsidP="00E035AF">
            <w:pPr>
              <w:pStyle w:val="ListParagraph"/>
              <w:ind w:left="360"/>
              <w:rPr>
                <w:rFonts w:ascii="SassoonCRInfant" w:hAnsi="SassoonCRInfant"/>
                <w:sz w:val="24"/>
              </w:rPr>
            </w:pPr>
            <w:r>
              <w:rPr>
                <w:rFonts w:ascii="SassoonCRInfant" w:hAnsi="SassoonCRInfant"/>
                <w:sz w:val="24"/>
              </w:rPr>
              <w:t>Units of work covered and can be revised:</w:t>
            </w:r>
          </w:p>
          <w:p w:rsidR="00D77BB1" w:rsidRDefault="0024196C" w:rsidP="0024196C">
            <w:pPr>
              <w:pStyle w:val="ListParagraph"/>
              <w:numPr>
                <w:ilvl w:val="0"/>
                <w:numId w:val="6"/>
              </w:numPr>
              <w:rPr>
                <w:rFonts w:ascii="SassoonCRInfant" w:hAnsi="SassoonCRInfant"/>
                <w:sz w:val="24"/>
              </w:rPr>
            </w:pPr>
            <w:r>
              <w:rPr>
                <w:rFonts w:ascii="SassoonCRInfant" w:hAnsi="SassoonCRInfant"/>
                <w:sz w:val="24"/>
              </w:rPr>
              <w:t>Numbers to 10</w:t>
            </w:r>
            <w:r w:rsidR="00F236E5">
              <w:rPr>
                <w:rFonts w:ascii="SassoonCRInfant" w:hAnsi="SassoonCRInfant"/>
                <w:sz w:val="24"/>
              </w:rPr>
              <w:t xml:space="preserve"> Million</w:t>
            </w:r>
            <w:r w:rsidR="00D77BB1">
              <w:rPr>
                <w:rFonts w:ascii="SassoonCRInfant" w:hAnsi="SassoonCRInfant"/>
                <w:sz w:val="24"/>
              </w:rPr>
              <w:t xml:space="preserve"> (Chapter 1)</w:t>
            </w:r>
          </w:p>
          <w:p w:rsidR="00D77BB1" w:rsidRDefault="00F236E5" w:rsidP="0024196C">
            <w:pPr>
              <w:pStyle w:val="ListParagraph"/>
              <w:numPr>
                <w:ilvl w:val="0"/>
                <w:numId w:val="6"/>
              </w:numPr>
              <w:rPr>
                <w:rFonts w:ascii="SassoonCRInfant" w:hAnsi="SassoonCRInfant"/>
                <w:sz w:val="24"/>
              </w:rPr>
            </w:pPr>
            <w:r>
              <w:rPr>
                <w:rFonts w:ascii="SassoonCRInfant" w:hAnsi="SassoonCRInfant"/>
                <w:sz w:val="24"/>
              </w:rPr>
              <w:t>Four operations on whole numbers</w:t>
            </w:r>
            <w:r w:rsidR="0024196C">
              <w:rPr>
                <w:rFonts w:ascii="SassoonCRInfant" w:hAnsi="SassoonCRInfant"/>
                <w:sz w:val="24"/>
              </w:rPr>
              <w:t xml:space="preserve"> </w:t>
            </w:r>
            <w:r w:rsidR="00D77BB1">
              <w:rPr>
                <w:rFonts w:ascii="SassoonCRInfant" w:hAnsi="SassoonCRInfant"/>
                <w:sz w:val="24"/>
              </w:rPr>
              <w:t>(Chapter 2)</w:t>
            </w:r>
          </w:p>
          <w:p w:rsidR="00D77BB1" w:rsidRDefault="00F236E5" w:rsidP="0024196C">
            <w:pPr>
              <w:pStyle w:val="ListParagraph"/>
              <w:numPr>
                <w:ilvl w:val="0"/>
                <w:numId w:val="6"/>
              </w:numPr>
              <w:rPr>
                <w:rFonts w:ascii="SassoonCRInfant" w:hAnsi="SassoonCRInfant"/>
                <w:sz w:val="24"/>
              </w:rPr>
            </w:pPr>
            <w:r>
              <w:rPr>
                <w:rFonts w:ascii="SassoonCRInfant" w:hAnsi="SassoonCRInfant"/>
                <w:sz w:val="24"/>
              </w:rPr>
              <w:t>Fractions</w:t>
            </w:r>
            <w:r w:rsidR="00D77BB1">
              <w:rPr>
                <w:rFonts w:ascii="SassoonCRInfant" w:hAnsi="SassoonCRInfant"/>
                <w:sz w:val="24"/>
              </w:rPr>
              <w:t xml:space="preserve"> (Chapter 3)</w:t>
            </w:r>
          </w:p>
          <w:p w:rsidR="00D77BB1" w:rsidRDefault="00F236E5" w:rsidP="0024196C">
            <w:pPr>
              <w:pStyle w:val="ListParagraph"/>
              <w:numPr>
                <w:ilvl w:val="0"/>
                <w:numId w:val="6"/>
              </w:numPr>
              <w:rPr>
                <w:rFonts w:ascii="SassoonCRInfant" w:hAnsi="SassoonCRInfant"/>
                <w:sz w:val="24"/>
              </w:rPr>
            </w:pPr>
            <w:r>
              <w:rPr>
                <w:rFonts w:ascii="SassoonCRInfant" w:hAnsi="SassoonCRInfant"/>
                <w:sz w:val="24"/>
              </w:rPr>
              <w:t>Decimals</w:t>
            </w:r>
            <w:r w:rsidR="00D77BB1">
              <w:rPr>
                <w:rFonts w:ascii="SassoonCRInfant" w:hAnsi="SassoonCRInfant"/>
                <w:sz w:val="24"/>
              </w:rPr>
              <w:t xml:space="preserve"> (Chapter 4)</w:t>
            </w:r>
          </w:p>
          <w:p w:rsidR="0024196C" w:rsidRDefault="0024196C" w:rsidP="0024196C">
            <w:pPr>
              <w:pStyle w:val="ListParagraph"/>
              <w:numPr>
                <w:ilvl w:val="0"/>
                <w:numId w:val="6"/>
              </w:numPr>
              <w:rPr>
                <w:rFonts w:ascii="SassoonCRInfant" w:hAnsi="SassoonCRInfant"/>
                <w:sz w:val="24"/>
              </w:rPr>
            </w:pPr>
            <w:r>
              <w:rPr>
                <w:rFonts w:ascii="SassoonCRInfant" w:hAnsi="SassoonCRInfant"/>
                <w:sz w:val="24"/>
              </w:rPr>
              <w:t>M</w:t>
            </w:r>
            <w:r w:rsidR="00F236E5">
              <w:rPr>
                <w:rFonts w:ascii="SassoonCRInfant" w:hAnsi="SassoonCRInfant"/>
                <w:sz w:val="24"/>
              </w:rPr>
              <w:t>easurements (Chapter 5</w:t>
            </w:r>
            <w:r>
              <w:rPr>
                <w:rFonts w:ascii="SassoonCRInfant" w:hAnsi="SassoonCRInfant"/>
                <w:sz w:val="24"/>
              </w:rPr>
              <w:t>)</w:t>
            </w:r>
          </w:p>
          <w:p w:rsidR="0024196C" w:rsidRPr="0024196C" w:rsidRDefault="00F236E5" w:rsidP="0024196C">
            <w:pPr>
              <w:pStyle w:val="ListParagraph"/>
              <w:numPr>
                <w:ilvl w:val="0"/>
                <w:numId w:val="6"/>
              </w:numPr>
              <w:rPr>
                <w:rFonts w:ascii="SassoonCRInfant" w:hAnsi="SassoonCRInfant"/>
                <w:sz w:val="24"/>
              </w:rPr>
            </w:pPr>
            <w:r>
              <w:rPr>
                <w:rFonts w:ascii="SassoonCRInfant" w:hAnsi="SassoonCRInfant"/>
                <w:sz w:val="24"/>
              </w:rPr>
              <w:t>Percentage (Chapter 7</w:t>
            </w:r>
            <w:r w:rsidR="0024196C">
              <w:rPr>
                <w:rFonts w:ascii="SassoonCRInfant" w:hAnsi="SassoonCRInfant"/>
                <w:sz w:val="24"/>
              </w:rPr>
              <w:t xml:space="preserve">) </w:t>
            </w:r>
          </w:p>
          <w:p w:rsidR="0024196C" w:rsidRPr="0024196C" w:rsidRDefault="00F236E5" w:rsidP="0024196C">
            <w:pPr>
              <w:pStyle w:val="ListParagraph"/>
              <w:numPr>
                <w:ilvl w:val="0"/>
                <w:numId w:val="6"/>
              </w:numPr>
              <w:rPr>
                <w:rFonts w:ascii="SassoonCRInfant" w:hAnsi="SassoonCRInfant"/>
                <w:sz w:val="24"/>
              </w:rPr>
            </w:pPr>
            <w:r>
              <w:rPr>
                <w:rFonts w:ascii="SassoonCRInfant" w:hAnsi="SassoonCRInfant"/>
                <w:sz w:val="24"/>
              </w:rPr>
              <w:t>Algebra (Chapter 9</w:t>
            </w:r>
            <w:r w:rsidR="0024196C">
              <w:rPr>
                <w:rFonts w:ascii="SassoonCRInfant" w:hAnsi="SassoonCRInfant"/>
                <w:sz w:val="24"/>
              </w:rPr>
              <w:t xml:space="preserve">) </w:t>
            </w:r>
          </w:p>
          <w:p w:rsidR="00D77BB1" w:rsidRDefault="00D77BB1" w:rsidP="00F236E5">
            <w:pPr>
              <w:pStyle w:val="ListParagraph"/>
              <w:ind w:left="1080"/>
              <w:rPr>
                <w:rFonts w:ascii="SassoonCRInfant" w:hAnsi="SassoonCRInfant"/>
                <w:sz w:val="24"/>
              </w:rPr>
            </w:pPr>
            <w:r>
              <w:rPr>
                <w:rFonts w:ascii="SassoonCRInfant" w:hAnsi="SassoonCRInfant"/>
                <w:sz w:val="24"/>
              </w:rPr>
              <w:t xml:space="preserve"> </w:t>
            </w:r>
          </w:p>
          <w:p w:rsidR="00E035AF" w:rsidRPr="00F236E5" w:rsidRDefault="00E035AF" w:rsidP="00F236E5">
            <w:pPr>
              <w:rPr>
                <w:rFonts w:ascii="SassoonCRInfant" w:hAnsi="SassoonCRInfant"/>
                <w:sz w:val="24"/>
              </w:rPr>
            </w:pPr>
            <w:r w:rsidRPr="00F236E5">
              <w:rPr>
                <w:rFonts w:ascii="SassoonCRInfant" w:hAnsi="SassoonCRInfant"/>
                <w:sz w:val="24"/>
              </w:rPr>
              <w:t>Units of work still to be covered:</w:t>
            </w:r>
          </w:p>
          <w:p w:rsidR="0024196C" w:rsidRDefault="0024196C" w:rsidP="00E035AF">
            <w:pPr>
              <w:pStyle w:val="ListParagraph"/>
              <w:ind w:left="360"/>
              <w:rPr>
                <w:rFonts w:ascii="SassoonCRInfant" w:hAnsi="SassoonCRInfant"/>
                <w:sz w:val="24"/>
              </w:rPr>
            </w:pPr>
          </w:p>
          <w:p w:rsidR="00E035AF" w:rsidRDefault="00F236E5" w:rsidP="0024196C">
            <w:pPr>
              <w:pStyle w:val="ListParagraph"/>
              <w:numPr>
                <w:ilvl w:val="0"/>
                <w:numId w:val="6"/>
              </w:numPr>
              <w:rPr>
                <w:rFonts w:ascii="SassoonCRInfant" w:hAnsi="SassoonCRInfant"/>
                <w:sz w:val="24"/>
              </w:rPr>
            </w:pPr>
            <w:r>
              <w:rPr>
                <w:rFonts w:ascii="SassoonCRInfant" w:hAnsi="SassoonCRInfant"/>
                <w:sz w:val="24"/>
              </w:rPr>
              <w:t>Word Problems (Chapter 6</w:t>
            </w:r>
            <w:r w:rsidR="0024196C">
              <w:rPr>
                <w:rFonts w:ascii="SassoonCRInfant" w:hAnsi="SassoonCRInfant"/>
                <w:sz w:val="24"/>
              </w:rPr>
              <w:t>)</w:t>
            </w:r>
          </w:p>
          <w:p w:rsidR="0024196C" w:rsidRPr="0024196C" w:rsidRDefault="00F236E5" w:rsidP="0024196C">
            <w:pPr>
              <w:pStyle w:val="ListParagraph"/>
              <w:numPr>
                <w:ilvl w:val="0"/>
                <w:numId w:val="6"/>
              </w:numPr>
              <w:rPr>
                <w:rFonts w:ascii="SassoonCRInfant" w:hAnsi="SassoonCRInfant"/>
                <w:sz w:val="24"/>
              </w:rPr>
            </w:pPr>
            <w:r>
              <w:rPr>
                <w:rFonts w:ascii="SassoonCRInfant" w:hAnsi="SassoonCRInfant"/>
                <w:sz w:val="24"/>
              </w:rPr>
              <w:t>Ratio (Chapter 8</w:t>
            </w:r>
            <w:r w:rsidR="0024196C">
              <w:rPr>
                <w:rFonts w:ascii="SassoonCRInfant" w:hAnsi="SassoonCRInfant"/>
                <w:sz w:val="24"/>
              </w:rPr>
              <w:t>)</w:t>
            </w:r>
          </w:p>
          <w:p w:rsidR="00D77BB1" w:rsidRDefault="00F236E5" w:rsidP="00F236E5">
            <w:pPr>
              <w:pStyle w:val="ListParagraph"/>
              <w:numPr>
                <w:ilvl w:val="0"/>
                <w:numId w:val="6"/>
              </w:numPr>
              <w:rPr>
                <w:rFonts w:ascii="SassoonCRInfant" w:hAnsi="SassoonCRInfant"/>
                <w:sz w:val="24"/>
              </w:rPr>
            </w:pPr>
            <w:r>
              <w:rPr>
                <w:rFonts w:ascii="SassoonCRInfant" w:hAnsi="SassoonCRInfant"/>
                <w:sz w:val="24"/>
              </w:rPr>
              <w:t>Area and perimeter (Chapter 10)</w:t>
            </w:r>
          </w:p>
          <w:p w:rsidR="00F236E5" w:rsidRDefault="00F236E5" w:rsidP="00F236E5">
            <w:pPr>
              <w:pStyle w:val="ListParagraph"/>
              <w:numPr>
                <w:ilvl w:val="0"/>
                <w:numId w:val="6"/>
              </w:numPr>
              <w:rPr>
                <w:rFonts w:ascii="SassoonCRInfant" w:hAnsi="SassoonCRInfant"/>
                <w:sz w:val="24"/>
              </w:rPr>
            </w:pPr>
            <w:r>
              <w:rPr>
                <w:rFonts w:ascii="SassoonCRInfant" w:hAnsi="SassoonCRInfant"/>
                <w:sz w:val="24"/>
              </w:rPr>
              <w:t>Volume (Chapter 11)</w:t>
            </w:r>
          </w:p>
          <w:p w:rsidR="00F236E5" w:rsidRDefault="00F236E5" w:rsidP="00F236E5">
            <w:pPr>
              <w:pStyle w:val="ListParagraph"/>
              <w:numPr>
                <w:ilvl w:val="0"/>
                <w:numId w:val="6"/>
              </w:numPr>
              <w:rPr>
                <w:rFonts w:ascii="SassoonCRInfant" w:hAnsi="SassoonCRInfant"/>
                <w:sz w:val="24"/>
              </w:rPr>
            </w:pPr>
            <w:r>
              <w:rPr>
                <w:rFonts w:ascii="SassoonCRInfant" w:hAnsi="SassoonCRInfant"/>
                <w:sz w:val="24"/>
              </w:rPr>
              <w:t>Geometry (Chapter 12)</w:t>
            </w:r>
          </w:p>
          <w:p w:rsidR="00F236E5" w:rsidRDefault="00F236E5" w:rsidP="00F236E5">
            <w:pPr>
              <w:pStyle w:val="ListParagraph"/>
              <w:numPr>
                <w:ilvl w:val="0"/>
                <w:numId w:val="6"/>
              </w:numPr>
              <w:rPr>
                <w:rFonts w:ascii="SassoonCRInfant" w:hAnsi="SassoonCRInfant"/>
                <w:sz w:val="24"/>
              </w:rPr>
            </w:pPr>
            <w:r>
              <w:rPr>
                <w:rFonts w:ascii="SassoonCRInfant" w:hAnsi="SassoonCRInfant"/>
                <w:sz w:val="24"/>
              </w:rPr>
              <w:t>Position and movement (Chapter 13)</w:t>
            </w:r>
          </w:p>
          <w:p w:rsidR="00F236E5" w:rsidRDefault="00F236E5" w:rsidP="00F236E5">
            <w:pPr>
              <w:pStyle w:val="ListParagraph"/>
              <w:numPr>
                <w:ilvl w:val="0"/>
                <w:numId w:val="6"/>
              </w:numPr>
              <w:rPr>
                <w:rFonts w:ascii="SassoonCRInfant" w:hAnsi="SassoonCRInfant"/>
                <w:sz w:val="24"/>
              </w:rPr>
            </w:pPr>
            <w:r>
              <w:rPr>
                <w:rFonts w:ascii="SassoonCRInfant" w:hAnsi="SassoonCRInfant"/>
                <w:sz w:val="24"/>
              </w:rPr>
              <w:t>Graphs and averages (Chapter 14)</w:t>
            </w:r>
          </w:p>
          <w:p w:rsidR="00F236E5" w:rsidRPr="009F4C07" w:rsidRDefault="00F236E5" w:rsidP="00F236E5">
            <w:pPr>
              <w:pStyle w:val="ListParagraph"/>
              <w:numPr>
                <w:ilvl w:val="0"/>
                <w:numId w:val="6"/>
              </w:numPr>
              <w:rPr>
                <w:rFonts w:ascii="SassoonCRInfant" w:hAnsi="SassoonCRInfant"/>
                <w:sz w:val="24"/>
              </w:rPr>
            </w:pPr>
            <w:r>
              <w:rPr>
                <w:rFonts w:ascii="SassoonCRInfant" w:hAnsi="SassoonCRInfant"/>
                <w:sz w:val="24"/>
              </w:rPr>
              <w:t xml:space="preserve">Negative number (Chapter 15) </w:t>
            </w:r>
          </w:p>
        </w:tc>
      </w:tr>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t>English</w:t>
            </w:r>
          </w:p>
        </w:tc>
        <w:tc>
          <w:tcPr>
            <w:tcW w:w="6520" w:type="dxa"/>
          </w:tcPr>
          <w:p w:rsidR="000123E2" w:rsidRDefault="000123E2" w:rsidP="000123E2">
            <w:pPr>
              <w:rPr>
                <w:rFonts w:ascii="SassoonCRInfant" w:hAnsi="SassoonCRInfant"/>
                <w:sz w:val="24"/>
              </w:rPr>
            </w:pPr>
            <w:r>
              <w:rPr>
                <w:rFonts w:ascii="SassoonCRInfant" w:hAnsi="SassoonCRInfant"/>
                <w:sz w:val="24"/>
              </w:rPr>
              <w:t xml:space="preserve">The Literacy Shed has some fantastic stimulus’ to use for writing. They have a range of short clips to engage your child and then most clips have writing ideas attached underneath and ways to use the clip for writing. </w:t>
            </w:r>
          </w:p>
          <w:p w:rsidR="000123E2" w:rsidRDefault="000123E2" w:rsidP="000123E2">
            <w:pPr>
              <w:rPr>
                <w:rFonts w:ascii="SassoonCRInfant" w:hAnsi="SassoonCRInfant"/>
                <w:sz w:val="24"/>
              </w:rPr>
            </w:pPr>
          </w:p>
          <w:p w:rsidR="00E035AF" w:rsidRPr="009F4C07" w:rsidRDefault="000123E2" w:rsidP="000123E2">
            <w:pPr>
              <w:rPr>
                <w:rFonts w:ascii="SassoonCRInfant" w:hAnsi="SassoonCRInfant"/>
                <w:sz w:val="24"/>
              </w:rPr>
            </w:pPr>
            <w:r>
              <w:rPr>
                <w:rFonts w:ascii="SassoonCRInfant" w:hAnsi="SassoonCRInfant"/>
                <w:sz w:val="24"/>
              </w:rPr>
              <w:t>Pictures of landscapes, woodland scenes, mythical scenes etc can all be used to write setting descriptions. This is an excellent way to improve your child’s descriptive writing skills. The same can be done with pictures of people or cartoons to write character descriptions.</w:t>
            </w:r>
          </w:p>
        </w:tc>
        <w:tc>
          <w:tcPr>
            <w:tcW w:w="6536" w:type="dxa"/>
          </w:tcPr>
          <w:p w:rsidR="00E17724" w:rsidRDefault="00E17724" w:rsidP="00E17724">
            <w:pPr>
              <w:rPr>
                <w:rFonts w:ascii="SassoonCRInfant" w:hAnsi="SassoonCRInfant"/>
                <w:sz w:val="24"/>
              </w:rPr>
            </w:pPr>
            <w:r>
              <w:rPr>
                <w:rFonts w:ascii="SassoonCRInfant" w:hAnsi="SassoonCRInfant"/>
                <w:sz w:val="24"/>
              </w:rPr>
              <w:t xml:space="preserve">Spelling, grammar and punctuation is a huge part of writing. Weekly spellings will be set on spelling shed for your child to practise. </w:t>
            </w:r>
          </w:p>
          <w:p w:rsidR="00E17724" w:rsidRDefault="00E17724" w:rsidP="00E17724">
            <w:pPr>
              <w:rPr>
                <w:rFonts w:ascii="SassoonCRInfant" w:hAnsi="SassoonCRInfant"/>
                <w:sz w:val="24"/>
              </w:rPr>
            </w:pPr>
          </w:p>
          <w:p w:rsidR="00E17724" w:rsidRDefault="00E17724" w:rsidP="00E17724">
            <w:pPr>
              <w:rPr>
                <w:rFonts w:ascii="SassoonCRInfant" w:hAnsi="SassoonCRInfant"/>
                <w:sz w:val="24"/>
              </w:rPr>
            </w:pPr>
            <w:r>
              <w:rPr>
                <w:rFonts w:ascii="SassoonCRInfant" w:hAnsi="SassoonCRInfant"/>
                <w:sz w:val="24"/>
              </w:rPr>
              <w:t>Below is a list of grammar and punctuation for Year 4 (some of these have already been covered and can be revised, some will be new to your child)</w:t>
            </w:r>
          </w:p>
          <w:p w:rsidR="00E17724" w:rsidRDefault="00E17724" w:rsidP="00E17724">
            <w:pPr>
              <w:rPr>
                <w:rFonts w:ascii="SassoonCRInfant" w:hAnsi="SassoonCRInfant"/>
                <w:sz w:val="24"/>
              </w:rPr>
            </w:pPr>
            <w:r>
              <w:rPr>
                <w:rFonts w:ascii="SassoonCRInfant" w:hAnsi="SassoonCRInfant"/>
                <w:sz w:val="24"/>
              </w:rPr>
              <w:t xml:space="preserve">Twinkl has fantastic resources to teach grammar and punctuation including PowerPoints to teach and worksheets to consolidate. </w:t>
            </w:r>
            <w:r w:rsidRPr="000263F3">
              <w:rPr>
                <w:rFonts w:ascii="SassoonCRInfant" w:hAnsi="SassoonCRInfant"/>
                <w:b/>
                <w:sz w:val="24"/>
              </w:rPr>
              <w:t xml:space="preserve">Please email me if you would like anything sending across. </w:t>
            </w:r>
          </w:p>
          <w:p w:rsidR="00E035AF" w:rsidRDefault="00E17724" w:rsidP="00E17724">
            <w:pPr>
              <w:pStyle w:val="ListParagraph"/>
              <w:numPr>
                <w:ilvl w:val="0"/>
                <w:numId w:val="7"/>
              </w:numPr>
              <w:rPr>
                <w:rFonts w:ascii="SassoonCRInfant" w:hAnsi="SassoonCRInfant"/>
                <w:sz w:val="24"/>
              </w:rPr>
            </w:pPr>
            <w:r w:rsidRPr="00E17724">
              <w:rPr>
                <w:rFonts w:ascii="SassoonCRInfant" w:hAnsi="SassoonCRInfant"/>
                <w:sz w:val="24"/>
              </w:rPr>
              <w:lastRenderedPageBreak/>
              <w:t>The difference between vocabulary typical of informal speech and vocabulary appropriate for formal speech and writing [for example, find out – discover; ask for – request; go in – enter]</w:t>
            </w:r>
          </w:p>
          <w:p w:rsidR="00E17724" w:rsidRDefault="00E17724" w:rsidP="00E17724">
            <w:pPr>
              <w:pStyle w:val="ListParagraph"/>
              <w:numPr>
                <w:ilvl w:val="0"/>
                <w:numId w:val="7"/>
              </w:numPr>
              <w:rPr>
                <w:rFonts w:ascii="SassoonCRInfant" w:hAnsi="SassoonCRInfant"/>
                <w:sz w:val="24"/>
              </w:rPr>
            </w:pPr>
            <w:r>
              <w:rPr>
                <w:rFonts w:ascii="SassoonCRInfant" w:hAnsi="SassoonCRInfant"/>
                <w:sz w:val="24"/>
              </w:rPr>
              <w:t>Synonyms</w:t>
            </w:r>
          </w:p>
          <w:p w:rsidR="00E17724" w:rsidRDefault="00E17724" w:rsidP="00E17724">
            <w:pPr>
              <w:pStyle w:val="ListParagraph"/>
              <w:numPr>
                <w:ilvl w:val="0"/>
                <w:numId w:val="7"/>
              </w:numPr>
              <w:rPr>
                <w:rFonts w:ascii="SassoonCRInfant" w:hAnsi="SassoonCRInfant"/>
                <w:sz w:val="24"/>
              </w:rPr>
            </w:pPr>
            <w:r>
              <w:rPr>
                <w:rFonts w:ascii="SassoonCRInfant" w:hAnsi="SassoonCRInfant"/>
                <w:sz w:val="24"/>
              </w:rPr>
              <w:t>Antonyms</w:t>
            </w:r>
          </w:p>
          <w:p w:rsidR="00E17724" w:rsidRDefault="00E17724" w:rsidP="00E17724">
            <w:pPr>
              <w:pStyle w:val="ListParagraph"/>
              <w:numPr>
                <w:ilvl w:val="0"/>
                <w:numId w:val="7"/>
              </w:numPr>
              <w:rPr>
                <w:rFonts w:ascii="SassoonCRInfant" w:hAnsi="SassoonCRInfant"/>
                <w:sz w:val="24"/>
              </w:rPr>
            </w:pPr>
            <w:r>
              <w:rPr>
                <w:rFonts w:ascii="SassoonCRInfant" w:hAnsi="SassoonCRInfant"/>
                <w:sz w:val="24"/>
              </w:rPr>
              <w:t>Active and passive voice</w:t>
            </w:r>
          </w:p>
          <w:p w:rsidR="00E17724" w:rsidRDefault="00E17724" w:rsidP="00E17724">
            <w:pPr>
              <w:pStyle w:val="ListParagraph"/>
              <w:numPr>
                <w:ilvl w:val="0"/>
                <w:numId w:val="7"/>
              </w:numPr>
              <w:rPr>
                <w:rFonts w:ascii="SassoonCRInfant" w:hAnsi="SassoonCRInfant"/>
                <w:sz w:val="24"/>
              </w:rPr>
            </w:pPr>
            <w:r>
              <w:rPr>
                <w:rFonts w:ascii="SassoonCRInfant" w:hAnsi="SassoonCRInfant"/>
                <w:sz w:val="24"/>
              </w:rPr>
              <w:t>The difference between formal and informal speech</w:t>
            </w:r>
          </w:p>
          <w:p w:rsidR="00E17724" w:rsidRDefault="00E17724" w:rsidP="00E17724">
            <w:pPr>
              <w:pStyle w:val="ListParagraph"/>
              <w:numPr>
                <w:ilvl w:val="0"/>
                <w:numId w:val="7"/>
              </w:numPr>
              <w:rPr>
                <w:rFonts w:ascii="SassoonCRInfant" w:hAnsi="SassoonCRInfant"/>
                <w:sz w:val="24"/>
              </w:rPr>
            </w:pPr>
            <w:r>
              <w:rPr>
                <w:rFonts w:ascii="SassoonCRInfant" w:hAnsi="SassoonCRInfant"/>
                <w:sz w:val="24"/>
              </w:rPr>
              <w:t>Linking ideas using paragraphs</w:t>
            </w:r>
          </w:p>
          <w:p w:rsidR="00E17724" w:rsidRDefault="00E17724" w:rsidP="00E17724">
            <w:pPr>
              <w:pStyle w:val="ListParagraph"/>
              <w:numPr>
                <w:ilvl w:val="0"/>
                <w:numId w:val="7"/>
              </w:numPr>
              <w:rPr>
                <w:rFonts w:ascii="SassoonCRInfant" w:hAnsi="SassoonCRInfant"/>
                <w:sz w:val="24"/>
              </w:rPr>
            </w:pPr>
            <w:r>
              <w:rPr>
                <w:rFonts w:ascii="SassoonCRInfant" w:hAnsi="SassoonCRInfant"/>
                <w:sz w:val="24"/>
              </w:rPr>
              <w:t>T</w:t>
            </w:r>
            <w:r w:rsidRPr="00E17724">
              <w:rPr>
                <w:rFonts w:ascii="SassoonCRInfant" w:hAnsi="SassoonCRInfant"/>
                <w:sz w:val="24"/>
              </w:rPr>
              <w:t>he use of adverbials such as on the other hand, in</w:t>
            </w:r>
            <w:r>
              <w:rPr>
                <w:rFonts w:ascii="SassoonCRInfant" w:hAnsi="SassoonCRInfant"/>
                <w:sz w:val="24"/>
              </w:rPr>
              <w:t xml:space="preserve"> contrast, or as a consequence]</w:t>
            </w:r>
          </w:p>
          <w:p w:rsidR="00E17724" w:rsidRDefault="00E17724" w:rsidP="00E17724">
            <w:pPr>
              <w:pStyle w:val="ListParagraph"/>
              <w:numPr>
                <w:ilvl w:val="0"/>
                <w:numId w:val="7"/>
              </w:numPr>
              <w:rPr>
                <w:rFonts w:ascii="SassoonCRInfant" w:hAnsi="SassoonCRInfant"/>
                <w:sz w:val="24"/>
              </w:rPr>
            </w:pPr>
            <w:r>
              <w:rPr>
                <w:rFonts w:ascii="SassoonCRInfant" w:hAnsi="SassoonCRInfant"/>
                <w:sz w:val="24"/>
              </w:rPr>
              <w:t>The use of ellipsis</w:t>
            </w:r>
          </w:p>
          <w:p w:rsidR="00E17724" w:rsidRDefault="00E17724" w:rsidP="00E17724">
            <w:pPr>
              <w:pStyle w:val="ListParagraph"/>
              <w:numPr>
                <w:ilvl w:val="0"/>
                <w:numId w:val="7"/>
              </w:numPr>
              <w:rPr>
                <w:rFonts w:ascii="SassoonCRInfant" w:hAnsi="SassoonCRInfant"/>
                <w:sz w:val="24"/>
              </w:rPr>
            </w:pPr>
            <w:r w:rsidRPr="00E17724">
              <w:rPr>
                <w:rFonts w:ascii="SassoonCRInfant" w:hAnsi="SassoonCRInfant"/>
                <w:sz w:val="24"/>
              </w:rPr>
              <w:t>Use of the semi-colon, colon and dash to mark the boundary between independent clauses [for example, It’s raining; I’m fed up]</w:t>
            </w:r>
          </w:p>
          <w:p w:rsidR="00E17724" w:rsidRPr="00E17724" w:rsidRDefault="00E17724" w:rsidP="00E17724">
            <w:pPr>
              <w:pStyle w:val="ListParagraph"/>
              <w:numPr>
                <w:ilvl w:val="0"/>
                <w:numId w:val="7"/>
              </w:numPr>
              <w:rPr>
                <w:rFonts w:ascii="SassoonCRInfant" w:hAnsi="SassoonCRInfant"/>
                <w:sz w:val="28"/>
              </w:rPr>
            </w:pPr>
            <w:r w:rsidRPr="00E17724">
              <w:rPr>
                <w:rFonts w:ascii="SassoonCRInfant" w:hAnsi="SassoonCRInfant"/>
                <w:sz w:val="24"/>
              </w:rPr>
              <w:t xml:space="preserve">Use of the colon to introduce a list and use of semi-colons within lists </w:t>
            </w:r>
          </w:p>
          <w:p w:rsidR="00E17724" w:rsidRPr="00E17724" w:rsidRDefault="00E17724" w:rsidP="00E17724">
            <w:pPr>
              <w:pStyle w:val="ListParagraph"/>
              <w:numPr>
                <w:ilvl w:val="0"/>
                <w:numId w:val="7"/>
              </w:numPr>
              <w:rPr>
                <w:rFonts w:ascii="SassoonCRInfant" w:hAnsi="SassoonCRInfant"/>
                <w:sz w:val="28"/>
              </w:rPr>
            </w:pPr>
            <w:r w:rsidRPr="00E17724">
              <w:rPr>
                <w:rFonts w:ascii="SassoonCRInfant" w:hAnsi="SassoonCRInfant"/>
                <w:sz w:val="24"/>
              </w:rPr>
              <w:t xml:space="preserve">Punctuation of bullet points to list information </w:t>
            </w:r>
          </w:p>
          <w:p w:rsidR="00E17724" w:rsidRPr="00E17724" w:rsidRDefault="00E17724" w:rsidP="00E17724">
            <w:pPr>
              <w:pStyle w:val="ListParagraph"/>
              <w:numPr>
                <w:ilvl w:val="0"/>
                <w:numId w:val="7"/>
              </w:numPr>
              <w:rPr>
                <w:rFonts w:ascii="SassoonCRInfant" w:hAnsi="SassoonCRInfant"/>
                <w:sz w:val="24"/>
              </w:rPr>
            </w:pPr>
            <w:r w:rsidRPr="00E17724">
              <w:rPr>
                <w:rFonts w:ascii="SassoonCRInfant" w:hAnsi="SassoonCRInfant"/>
                <w:sz w:val="24"/>
              </w:rPr>
              <w:t>How hyphens can be used to avoid ambiguity [for example, man eating shark versus man-eating shark, or recover versus re-cover]</w:t>
            </w:r>
          </w:p>
        </w:tc>
      </w:tr>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lastRenderedPageBreak/>
              <w:t>Reading</w:t>
            </w:r>
          </w:p>
        </w:tc>
        <w:tc>
          <w:tcPr>
            <w:tcW w:w="6520" w:type="dxa"/>
          </w:tcPr>
          <w:p w:rsidR="00E035AF" w:rsidRPr="009F4C07" w:rsidRDefault="00781626" w:rsidP="009F4C07">
            <w:pPr>
              <w:rPr>
                <w:rFonts w:ascii="SassoonCRInfant" w:hAnsi="SassoonCRInfant"/>
                <w:sz w:val="24"/>
              </w:rPr>
            </w:pPr>
            <w:r>
              <w:rPr>
                <w:rFonts w:ascii="SassoonCRInfant" w:hAnsi="SassoonCRInfant"/>
                <w:sz w:val="24"/>
              </w:rPr>
              <w:t xml:space="preserve">Regular reading at home is a great way to accelerate your child’s reading skills. Ask your child at regular intervals to summarise what has happened in the story so far and predict what will happen next. Ask your child to think of a question they could ask about the text as you are reading along. Also, ask your child to explain the meaning of certain words, if your child is unsure, use that chance to define the word together and extend your child’s vocabulary. </w:t>
            </w:r>
          </w:p>
        </w:tc>
        <w:tc>
          <w:tcPr>
            <w:tcW w:w="6536" w:type="dxa"/>
          </w:tcPr>
          <w:p w:rsidR="00E035AF" w:rsidRDefault="0044269D" w:rsidP="0044269D">
            <w:pPr>
              <w:pStyle w:val="ListParagraph"/>
              <w:ind w:left="360"/>
              <w:rPr>
                <w:rFonts w:ascii="SassoonCRInfant" w:hAnsi="SassoonCRInfant"/>
                <w:sz w:val="24"/>
              </w:rPr>
            </w:pPr>
            <w:r>
              <w:rPr>
                <w:rFonts w:ascii="SassoonCRInfant" w:hAnsi="SassoonCRInfant"/>
                <w:sz w:val="24"/>
              </w:rPr>
              <w:t xml:space="preserve">Your child has been assigned a book on the rising </w:t>
            </w:r>
            <w:r w:rsidR="00781626">
              <w:rPr>
                <w:rFonts w:ascii="SassoonCRInfant" w:hAnsi="SassoonCRInfant"/>
                <w:sz w:val="24"/>
              </w:rPr>
              <w:t>stars’</w:t>
            </w:r>
            <w:r>
              <w:rPr>
                <w:rFonts w:ascii="SassoonCRInfant" w:hAnsi="SassoonCRInfant"/>
                <w:sz w:val="24"/>
              </w:rPr>
              <w:t xml:space="preserve"> website (you should have been sent a login for this). These books can be read together, at certain points there are questions that your child can answer and at the end of the book</w:t>
            </w:r>
            <w:r w:rsidR="00781626">
              <w:rPr>
                <w:rFonts w:ascii="SassoonCRInfant" w:hAnsi="SassoonCRInfant"/>
                <w:sz w:val="24"/>
              </w:rPr>
              <w:t>,</w:t>
            </w:r>
            <w:r>
              <w:rPr>
                <w:rFonts w:ascii="SassoonCRInfant" w:hAnsi="SassoonCRInfant"/>
                <w:sz w:val="24"/>
              </w:rPr>
              <w:t xml:space="preserve"> there should be a short quiz</w:t>
            </w:r>
            <w:r w:rsidR="00781626">
              <w:rPr>
                <w:rFonts w:ascii="SassoonCRInfant" w:hAnsi="SassoonCRInfant"/>
                <w:sz w:val="24"/>
              </w:rPr>
              <w:t>.</w:t>
            </w:r>
          </w:p>
          <w:p w:rsidR="00781626" w:rsidRDefault="00781626" w:rsidP="0044269D">
            <w:pPr>
              <w:pStyle w:val="ListParagraph"/>
              <w:ind w:left="360"/>
              <w:rPr>
                <w:rFonts w:ascii="SassoonCRInfant" w:hAnsi="SassoonCRInfant"/>
                <w:sz w:val="24"/>
              </w:rPr>
            </w:pPr>
            <w:r>
              <w:rPr>
                <w:rFonts w:ascii="SassoonCRInfant" w:hAnsi="SassoonCRInfant"/>
                <w:sz w:val="24"/>
              </w:rPr>
              <w:t>I will change these books weekly and assign new ones.</w:t>
            </w:r>
          </w:p>
          <w:p w:rsidR="00781626" w:rsidRPr="00781626" w:rsidRDefault="00781626" w:rsidP="00781626">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lastRenderedPageBreak/>
              <w:t>R.E.</w:t>
            </w:r>
          </w:p>
        </w:tc>
        <w:tc>
          <w:tcPr>
            <w:tcW w:w="6520" w:type="dxa"/>
          </w:tcPr>
          <w:p w:rsidR="00466B3F" w:rsidRDefault="00466B3F" w:rsidP="00466B3F">
            <w:pPr>
              <w:rPr>
                <w:rFonts w:ascii="SassoonCRInfant" w:hAnsi="SassoonCRInfant"/>
                <w:sz w:val="24"/>
              </w:rPr>
            </w:pPr>
            <w:r>
              <w:rPr>
                <w:rFonts w:ascii="SassoonCRInfant" w:hAnsi="SassoonCRInfant"/>
                <w:sz w:val="24"/>
              </w:rPr>
              <w:t xml:space="preserve">In R.E. this term, we would be look at the unit of Encounters. Every unit we focus on the key question of the unit: What makes a place sacred? </w:t>
            </w:r>
          </w:p>
          <w:p w:rsidR="009F4C07" w:rsidRPr="009F4C07" w:rsidRDefault="009F4C07">
            <w:pPr>
              <w:rPr>
                <w:rFonts w:ascii="SassoonCRInfant" w:hAnsi="SassoonCRInfant"/>
                <w:sz w:val="24"/>
              </w:rPr>
            </w:pPr>
          </w:p>
        </w:tc>
        <w:tc>
          <w:tcPr>
            <w:tcW w:w="6536" w:type="dxa"/>
          </w:tcPr>
          <w:p w:rsidR="00466B3F" w:rsidRPr="0033281D" w:rsidRDefault="009F4C07" w:rsidP="00466B3F">
            <w:pPr>
              <w:pStyle w:val="ListParagraph"/>
              <w:numPr>
                <w:ilvl w:val="0"/>
                <w:numId w:val="8"/>
              </w:numPr>
              <w:rPr>
                <w:rFonts w:ascii="SassoonCRInfant" w:eastAsia="Times New Roman" w:hAnsi="SassoonCRInfant" w:cs="Times New Roman"/>
                <w:color w:val="000000" w:themeColor="text1"/>
                <w:sz w:val="24"/>
                <w:szCs w:val="24"/>
                <w:lang w:eastAsia="en-GB"/>
              </w:rPr>
            </w:pPr>
            <w:r>
              <w:rPr>
                <w:rFonts w:ascii="SassoonCRInfant" w:hAnsi="SassoonCRInfant"/>
                <w:sz w:val="24"/>
              </w:rPr>
              <w:t xml:space="preserve"> </w:t>
            </w:r>
            <w:r w:rsidR="00466B3F" w:rsidRPr="0033281D">
              <w:rPr>
                <w:rFonts w:ascii="SassoonCRInfant" w:eastAsia="Times New Roman" w:hAnsi="SassoonCRInfant" w:cs="Times New Roman"/>
                <w:color w:val="000000" w:themeColor="text1"/>
                <w:sz w:val="24"/>
                <w:szCs w:val="24"/>
                <w:shd w:val="clear" w:color="auto" w:fill="FFFFFF"/>
                <w:lang w:eastAsia="en-GB"/>
              </w:rPr>
              <w:t>Explore special places in your child’s life: </w:t>
            </w:r>
            <w:r w:rsidR="00466B3F" w:rsidRPr="0033281D">
              <w:rPr>
                <w:rFonts w:ascii="SassoonCRInfant" w:eastAsia="Times New Roman" w:hAnsi="SassoonCRInfant" w:cs="Times New Roman"/>
                <w:color w:val="000000" w:themeColor="text1"/>
                <w:sz w:val="24"/>
                <w:szCs w:val="24"/>
                <w:lang w:eastAsia="en-GB"/>
              </w:rPr>
              <w:br/>
              <w:t>Where is this place?</w:t>
            </w:r>
          </w:p>
          <w:p w:rsidR="00466B3F" w:rsidRPr="0033281D" w:rsidRDefault="00466B3F" w:rsidP="00466B3F">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When and why do they go there?</w:t>
            </w:r>
          </w:p>
          <w:p w:rsidR="00466B3F" w:rsidRPr="0033281D" w:rsidRDefault="00466B3F" w:rsidP="00466B3F">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What do they do when they are in it?</w:t>
            </w:r>
          </w:p>
          <w:p w:rsidR="00466B3F" w:rsidRPr="0033281D" w:rsidRDefault="00466B3F" w:rsidP="00466B3F">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Are there any special rules when they are in it?</w:t>
            </w:r>
          </w:p>
          <w:p w:rsidR="00466B3F" w:rsidRDefault="00466B3F" w:rsidP="00466B3F">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Who is responsible for looking after the special place?</w:t>
            </w:r>
          </w:p>
          <w:p w:rsidR="00466B3F" w:rsidRDefault="00466B3F" w:rsidP="00466B3F">
            <w:pPr>
              <w:rPr>
                <w:rFonts w:ascii="SassoonCRInfant" w:eastAsia="Times New Roman" w:hAnsi="SassoonCRInfant" w:cs="Times New Roman"/>
                <w:color w:val="000000" w:themeColor="text1"/>
                <w:sz w:val="24"/>
                <w:szCs w:val="24"/>
                <w:lang w:eastAsia="en-GB"/>
              </w:rPr>
            </w:pPr>
          </w:p>
          <w:p w:rsidR="00466B3F" w:rsidRDefault="00466B3F" w:rsidP="00466B3F">
            <w:pPr>
              <w:pStyle w:val="ListParagraph"/>
              <w:numPr>
                <w:ilvl w:val="0"/>
                <w:numId w:val="8"/>
              </w:num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Look at religious sacred places within Christianity, Islam and Hinduism. BBC bitesize has some fantastic clips and information. </w:t>
            </w:r>
          </w:p>
          <w:p w:rsidR="00466B3F" w:rsidRDefault="00466B3F" w:rsidP="00466B3F">
            <w:pPr>
              <w:pStyle w:val="ListParagraph"/>
              <w:rPr>
                <w:rFonts w:ascii="SassoonCRInfant" w:eastAsia="Times New Roman" w:hAnsi="SassoonCRInfant" w:cs="Times New Roman"/>
                <w:color w:val="000000" w:themeColor="text1"/>
                <w:sz w:val="24"/>
                <w:szCs w:val="24"/>
                <w:lang w:eastAsia="en-GB"/>
              </w:rPr>
            </w:pPr>
          </w:p>
          <w:p w:rsidR="00466B3F" w:rsidRDefault="00466B3F" w:rsidP="00466B3F">
            <w:pPr>
              <w:pStyle w:val="ListParagraph"/>
              <w:numPr>
                <w:ilvl w:val="0"/>
                <w:numId w:val="8"/>
              </w:num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Look at ways people of faith use their sacred space for the three religions.</w:t>
            </w:r>
          </w:p>
          <w:p w:rsidR="00466B3F" w:rsidRPr="0033281D" w:rsidRDefault="00466B3F" w:rsidP="00466B3F">
            <w:pPr>
              <w:pStyle w:val="ListParagraph"/>
              <w:rPr>
                <w:rFonts w:ascii="SassoonCRInfant" w:eastAsia="Times New Roman" w:hAnsi="SassoonCRInfant" w:cs="Times New Roman"/>
                <w:color w:val="000000" w:themeColor="text1"/>
                <w:sz w:val="24"/>
                <w:szCs w:val="24"/>
                <w:lang w:eastAsia="en-GB"/>
              </w:rPr>
            </w:pPr>
          </w:p>
          <w:p w:rsidR="00466B3F" w:rsidRPr="0033281D" w:rsidRDefault="00466B3F" w:rsidP="00466B3F">
            <w:pPr>
              <w:pStyle w:val="ListParagraph"/>
              <w:numPr>
                <w:ilvl w:val="0"/>
                <w:numId w:val="8"/>
              </w:numPr>
              <w:rPr>
                <w:rFonts w:ascii="SassoonCRInfant" w:eastAsia="Times New Roman" w:hAnsi="SassoonCRInfant" w:cs="Times New Roman"/>
                <w:color w:val="000000" w:themeColor="text1"/>
                <w:sz w:val="24"/>
                <w:szCs w:val="24"/>
                <w:lang w:eastAsia="en-GB"/>
              </w:rPr>
            </w:pPr>
            <w:r w:rsidRPr="0033281D">
              <w:rPr>
                <w:rFonts w:ascii="SassoonCRInfant" w:hAnsi="SassoonCRInfant"/>
                <w:color w:val="000000" w:themeColor="text1"/>
                <w:sz w:val="24"/>
                <w:szCs w:val="24"/>
                <w:shd w:val="clear" w:color="auto" w:fill="FFFFFF"/>
              </w:rPr>
              <w:t>Explore the meaning and use of symbols and artefacts used within the sacred place</w:t>
            </w:r>
            <w:r>
              <w:rPr>
                <w:rFonts w:ascii="SassoonCRInfant" w:hAnsi="SassoonCRInfant"/>
                <w:color w:val="000000" w:themeColor="text1"/>
                <w:sz w:val="24"/>
                <w:szCs w:val="24"/>
                <w:shd w:val="clear" w:color="auto" w:fill="FFFFFF"/>
              </w:rPr>
              <w:t xml:space="preserve"> for the three religions.</w:t>
            </w: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French</w:t>
            </w:r>
          </w:p>
        </w:tc>
        <w:tc>
          <w:tcPr>
            <w:tcW w:w="6520" w:type="dxa"/>
          </w:tcPr>
          <w:p w:rsidR="009F4C07" w:rsidRPr="009F4C07" w:rsidRDefault="009F4C07" w:rsidP="009F4C07">
            <w:pPr>
              <w:rPr>
                <w:rFonts w:ascii="SassoonCRInfant" w:hAnsi="SassoonCRInfant"/>
                <w:sz w:val="24"/>
              </w:rPr>
            </w:pPr>
            <w:r w:rsidRPr="009F4C07">
              <w:rPr>
                <w:rFonts w:ascii="SassoonCRInfant" w:hAnsi="SassoonCRInfant"/>
                <w:sz w:val="24"/>
              </w:rPr>
              <w:t>Many of us may not be fluent in languages other than English but there are free resources available whilst your children are away from school.</w:t>
            </w:r>
          </w:p>
          <w:p w:rsidR="009F4C07" w:rsidRPr="009F4C07" w:rsidRDefault="009F4C07">
            <w:pPr>
              <w:rPr>
                <w:rFonts w:ascii="SassoonCRInfant" w:hAnsi="SassoonCRInfant"/>
                <w:sz w:val="24"/>
              </w:rPr>
            </w:pPr>
          </w:p>
        </w:tc>
        <w:tc>
          <w:tcPr>
            <w:tcW w:w="6536" w:type="dxa"/>
          </w:tcPr>
          <w:p w:rsidR="009F4C07" w:rsidRPr="009F4C07" w:rsidRDefault="009F4C07" w:rsidP="009F4C07">
            <w:pPr>
              <w:pStyle w:val="ListParagraph"/>
              <w:ind w:left="360"/>
              <w:rPr>
                <w:rFonts w:ascii="SassoonCRInfant" w:hAnsi="SassoonCRInfant"/>
                <w:sz w:val="24"/>
              </w:rPr>
            </w:pPr>
            <w:r w:rsidRPr="009F4C07">
              <w:rPr>
                <w:rFonts w:ascii="SassoonCRInfant" w:hAnsi="SassoonCRInfant"/>
                <w:sz w:val="24"/>
              </w:rPr>
              <w:t xml:space="preserve">Duolingo (a free app available on the app store or at </w:t>
            </w:r>
            <w:hyperlink r:id="rId8"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9F4C07">
            <w:pPr>
              <w:rPr>
                <w:rFonts w:ascii="SassoonCRInfant" w:hAnsi="SassoonCRInfant"/>
                <w:sz w:val="24"/>
              </w:rPr>
            </w:pPr>
            <w:r w:rsidRPr="009F4C07">
              <w:rPr>
                <w:rFonts w:ascii="SassoonCRInfant" w:hAnsi="SassoonCRInfant"/>
                <w:sz w:val="24"/>
              </w:rPr>
              <w:t>Whilst it’s important that social isolation occurs when needed, it’s also important that we move and exercise as much as we can. Keeping healthy is key.</w:t>
            </w:r>
          </w:p>
        </w:tc>
        <w:tc>
          <w:tcPr>
            <w:tcW w:w="6536" w:type="dxa"/>
          </w:tcPr>
          <w:p w:rsidR="009F4C07" w:rsidRPr="009F4C07" w:rsidRDefault="009F4C07" w:rsidP="009F4C07">
            <w:pPr>
              <w:pStyle w:val="ListParagraph"/>
              <w:numPr>
                <w:ilvl w:val="0"/>
                <w:numId w:val="2"/>
              </w:numPr>
              <w:rPr>
                <w:rFonts w:ascii="SassoonCRInfant" w:hAnsi="SassoonCRInfant"/>
                <w:sz w:val="24"/>
              </w:rPr>
            </w:pPr>
            <w:r w:rsidRPr="009F4C07">
              <w:rPr>
                <w:rFonts w:ascii="SassoonCRInfant" w:hAnsi="SassoonCRInfant"/>
                <w:sz w:val="24"/>
              </w:rPr>
              <w:t>There are many Joe Wicks videos which are all available via Twinkl (</w:t>
            </w:r>
            <w:hyperlink r:id="rId9" w:history="1">
              <w:r w:rsidRPr="009F4C07">
                <w:rPr>
                  <w:rStyle w:val="Hyperlink"/>
                  <w:rFonts w:ascii="SassoonCRInfant" w:hAnsi="SassoonCRInfant"/>
                  <w:sz w:val="24"/>
                </w:rPr>
                <w:t>https://www.twinkl.co.uk/resources/twinkl-move/joe-wicks-twinkl-move</w:t>
              </w:r>
            </w:hyperlink>
            <w:r w:rsidRPr="009F4C07">
              <w:rPr>
                <w:rFonts w:ascii="SassoonCRInfant" w:hAnsi="SassoonCRInfant"/>
                <w:sz w:val="24"/>
              </w:rPr>
              <w:t>) and additional videos can be found on YouTube. If you can’t get outside, these are a great way to keep active.</w:t>
            </w:r>
          </w:p>
          <w:p w:rsidR="009F4C07" w:rsidRPr="009F4C07" w:rsidRDefault="009F4C07">
            <w:pPr>
              <w:rPr>
                <w:rFonts w:ascii="SassoonCRInfant" w:hAnsi="SassoonCRInfant"/>
                <w:sz w:val="24"/>
              </w:rPr>
            </w:pPr>
          </w:p>
          <w:p w:rsidR="009F4C07" w:rsidRPr="009F4C07" w:rsidRDefault="009F4C07" w:rsidP="009F4C07">
            <w:pPr>
              <w:pStyle w:val="NormalWeb"/>
              <w:numPr>
                <w:ilvl w:val="0"/>
                <w:numId w:val="2"/>
              </w:numPr>
              <w:spacing w:before="0" w:beforeAutospacing="0" w:after="300" w:afterAutospacing="0"/>
              <w:rPr>
                <w:rFonts w:ascii="SassoonCRInfant" w:hAnsi="SassoonCRInfant"/>
                <w:color w:val="2B343E"/>
              </w:rPr>
            </w:pPr>
            <w:r w:rsidRPr="009F4C07">
              <w:rPr>
                <w:rFonts w:ascii="SassoonCRInfant" w:hAnsi="SassoonCRInfant"/>
                <w:color w:val="2B343E"/>
              </w:rPr>
              <w:t xml:space="preserve">Starting from Monday he will be holding kids' workout classes on his </w:t>
            </w:r>
            <w:hyperlink r:id="rId10" w:history="1">
              <w:r w:rsidRPr="009F4C07">
                <w:rPr>
                  <w:rStyle w:val="Strong"/>
                  <w:rFonts w:ascii="SassoonCRInfant" w:hAnsi="SassoonCRInfant"/>
                  <w:color w:val="2E5EAA"/>
                </w:rPr>
                <w:t>You Tube channel</w:t>
              </w:r>
            </w:hyperlink>
            <w:r w:rsidRPr="009F4C07">
              <w:rPr>
                <w:rFonts w:ascii="SassoonCRInfant" w:hAnsi="SassoonCRInfant"/>
                <w:color w:val="2B343E"/>
              </w:rPr>
              <w:t xml:space="preserve">, and he will be doing them every weekday at 9am during the school closures. </w:t>
            </w:r>
          </w:p>
          <w:p w:rsidR="009F4C07" w:rsidRPr="009F4C07" w:rsidRDefault="009F4C07" w:rsidP="009F4C07">
            <w:pPr>
              <w:pStyle w:val="NormalWeb"/>
              <w:spacing w:before="0" w:beforeAutospacing="0" w:after="300" w:afterAutospacing="0"/>
              <w:rPr>
                <w:rFonts w:ascii="SassoonCRInfant" w:hAnsi="SassoonCRInfant"/>
                <w:color w:val="2B343E"/>
              </w:rPr>
            </w:pPr>
            <w:r w:rsidRPr="009F4C07">
              <w:rPr>
                <w:rFonts w:ascii="SassoonCRInfant" w:hAnsi="SassoonCRInfant"/>
                <w:color w:val="2B343E"/>
              </w:rPr>
              <w:lastRenderedPageBreak/>
              <w:t xml:space="preserve">The workouts are designed to be kid friendly, will last half an hour, and won't need much space so they can be done indoors if you're self-isolating. </w:t>
            </w:r>
          </w:p>
          <w:p w:rsidR="009F4C07" w:rsidRPr="00AB3B58" w:rsidRDefault="00AB3B58" w:rsidP="00AB3B58">
            <w:pPr>
              <w:pStyle w:val="ListParagraph"/>
              <w:numPr>
                <w:ilvl w:val="0"/>
                <w:numId w:val="2"/>
              </w:numPr>
              <w:rPr>
                <w:rFonts w:ascii="SassoonCRInfant" w:hAnsi="SassoonCRInfant"/>
                <w:sz w:val="24"/>
              </w:rPr>
            </w:pPr>
            <w:r>
              <w:rPr>
                <w:rFonts w:ascii="SassoonCRInfant" w:hAnsi="SassoonCRInfant"/>
                <w:sz w:val="24"/>
              </w:rPr>
              <w:t>Oti Mabuse is holding daily dance classes live on her Facebook and Instagram at 11:30am. These can also be accessed on her YouTube channel after they have been filmed live.</w:t>
            </w:r>
          </w:p>
        </w:tc>
      </w:tr>
    </w:tbl>
    <w:p w:rsidR="006179BE" w:rsidRDefault="006179BE"/>
    <w:sectPr w:rsidR="006179BE" w:rsidSect="009F4C07">
      <w:head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10002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217013">
    <w:pPr>
      <w:pStyle w:val="Header"/>
      <w:rPr>
        <w:rFonts w:ascii="SassoonCRInfant" w:hAnsi="SassoonCRInfant"/>
      </w:rPr>
    </w:pPr>
    <w:r>
      <w:rPr>
        <w:rFonts w:ascii="SassoonCRInfant" w:hAnsi="SassoonCRInfant"/>
      </w:rPr>
      <w:t>Year 6</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DF38F7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FCE6268"/>
    <w:multiLevelType w:val="hybridMultilevel"/>
    <w:tmpl w:val="03CCF9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3"/>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123E2"/>
    <w:rsid w:val="00217013"/>
    <w:rsid w:val="0024196C"/>
    <w:rsid w:val="003657BC"/>
    <w:rsid w:val="0044269D"/>
    <w:rsid w:val="00466B3F"/>
    <w:rsid w:val="00573AA0"/>
    <w:rsid w:val="005C0007"/>
    <w:rsid w:val="006179BE"/>
    <w:rsid w:val="006A6435"/>
    <w:rsid w:val="00706DA8"/>
    <w:rsid w:val="0072722F"/>
    <w:rsid w:val="00781626"/>
    <w:rsid w:val="009F4C07"/>
    <w:rsid w:val="00AA70FA"/>
    <w:rsid w:val="00AB3B58"/>
    <w:rsid w:val="00D77BB1"/>
    <w:rsid w:val="00E035AF"/>
    <w:rsid w:val="00E17724"/>
    <w:rsid w:val="00E5440B"/>
    <w:rsid w:val="00F236E5"/>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semiHidden/>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oling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tspapers.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youtube.com/user/thebodycoach1/featured" TargetMode="External"/><Relationship Id="rId4" Type="http://schemas.openxmlformats.org/officeDocument/2006/relationships/webSettings" Target="webSettings.xml"/><Relationship Id="rId9" Type="http://schemas.openxmlformats.org/officeDocument/2006/relationships/hyperlink" Target="https://www.twinkl.co.uk/resources/twinkl-move/joe-wicks-twinkl-m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5290</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Liz Harros</cp:lastModifiedBy>
  <cp:revision>2</cp:revision>
  <cp:lastPrinted>2020-03-20T11:14:00Z</cp:lastPrinted>
  <dcterms:created xsi:type="dcterms:W3CDTF">2020-04-14T14:33:00Z</dcterms:created>
  <dcterms:modified xsi:type="dcterms:W3CDTF">2020-04-14T14:33:00Z</dcterms:modified>
</cp:coreProperties>
</file>